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001-38261</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Kaixin Auto Holdings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4/F, Tower D, Building 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5 Jiangtai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Chaoyang District, Beijing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100016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Kaixin Auto Holdings Announces Changes to its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KAIXIN AUTO HOLDINGS</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11,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Yang</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Yang</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Auto Holdings Announces Changes to its Board Member</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7"/>
          <w:szCs w:val="17"/>
          <w:color w:val="auto"/>
        </w:rPr>
        <w:t>BEIJING, October 10, 2022 (GLOBE NEWSWIRE) -- Kaixin Auto Holdings ("</w:t>
      </w:r>
      <w:r>
        <w:rPr>
          <w:rFonts w:ascii="Times New Roman" w:cs="Times New Roman" w:eastAsia="Times New Roman" w:hAnsi="Times New Roman"/>
          <w:sz w:val="17"/>
          <w:szCs w:val="17"/>
          <w:b w:val="1"/>
          <w:bCs w:val="1"/>
          <w:color w:val="auto"/>
        </w:rPr>
        <w:t>Kaixin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(NASDAQ: KXIN) announced that Mr. James Jian Liu (“Mr. Liu”) had resigned from Kaixin’s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with effect from June 30, 2022 due to his own personal reasons. There is no disagreement between Mr. Liu and the Board and there is no other matter relating to his resignation that needs to brough to the attention of the shareholders of the Company and Nasdaq Inc. Ms. Yi Yang was appointed by the Board as the director of the Company, with effect from August 1, 2022.</w:t>
      </w:r>
    </w:p>
    <w:p>
      <w:pPr>
        <w:spacing w:after="0" w:line="1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behalf of my fellow directors, the Company's management team, and shareholders, I would like to thank James for the significant contributions that he made during his service on Kaixin's Board. We wish him the best in his future endeavours", said Mr. Mingjun Lin, Kaixin’s chairman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Kaixin Auto Holdings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Kaixin Auto Holdings is one of the primary dealership networks in the premium used car segment and new car sales in China. Supported by the rapid growth of China's used car market and leveraging its own hybrid business model that offers both strong online and offline presence, Kaixin is in the process of transforming from a nationwide dealerships network to one of the important players in China’s electric vehicle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for 2021 and quotations from management in this announcement, as well as Kaixin’s strategic and operational plans, contain forward-looking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our expectations regarding demand for and market acceptance of our services; our expectations regarding the retention and strengthening of our relationships with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press release and in the attachments is as of the date of this press release, and Kaixin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Kaixin Auto Holdings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ir@kaixin.com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Kaixin Auto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2022-10-11T06:04:58Z</dcterms:created>
  <dcterms:modified xsi:type="dcterms:W3CDTF">2022-10-11T06:04:58Z</dcterms:modified>
</cp:coreProperties>
</file>